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color w:val="000000"/>
          <w:kern w:val="0"/>
          <w:sz w:val="48"/>
          <w:szCs w:val="48"/>
          <w:shd w:val="clear" w:color="auto" w:fill="FFFFFF"/>
        </w:rPr>
      </w:pPr>
    </w:p>
    <w:p>
      <w:pPr>
        <w:pStyle w:val="2"/>
        <w:widowControl/>
        <w:spacing w:beforeAutospacing="0" w:afterAutospacing="0" w:line="540" w:lineRule="atLeast"/>
        <w:jc w:val="both"/>
        <w:rPr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附件2</w:t>
      </w: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 </w:t>
      </w:r>
    </w:p>
    <w:p>
      <w:pPr>
        <w:pStyle w:val="2"/>
        <w:widowControl/>
        <w:spacing w:beforeAutospacing="0" w:afterAutospacing="0" w:line="3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pStyle w:val="2"/>
        <w:widowControl/>
        <w:spacing w:beforeAutospacing="0" w:afterAutospacing="0" w:line="3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pStyle w:val="2"/>
        <w:widowControl/>
        <w:spacing w:beforeAutospacing="0" w:afterAutospacing="0" w:line="30" w:lineRule="atLeast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第八届人口科学优秀成果奖</w:t>
      </w:r>
    </w:p>
    <w:p>
      <w:pPr>
        <w:pStyle w:val="2"/>
        <w:widowControl/>
        <w:spacing w:beforeAutospacing="0" w:afterAutospacing="0" w:line="23" w:lineRule="atLeast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 </w:t>
      </w:r>
    </w:p>
    <w:p>
      <w:pPr>
        <w:pStyle w:val="2"/>
        <w:widowControl/>
        <w:spacing w:beforeAutospacing="0" w:afterAutospacing="0" w:line="30" w:lineRule="atLeast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申</w:t>
      </w: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  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</w:t>
      </w: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  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书</w:t>
      </w: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成果名称：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32"/>
          <w:szCs w:val="32"/>
          <w:u w:val="single"/>
        </w:rPr>
        <w:t xml:space="preserve">                                  </w:t>
      </w:r>
    </w:p>
    <w:p>
      <w:pPr>
        <w:pStyle w:val="2"/>
        <w:widowControl/>
        <w:spacing w:beforeAutospacing="0" w:afterAutospacing="0" w:line="23" w:lineRule="atLeast"/>
        <w:jc w:val="both"/>
        <w:rPr>
          <w:sz w:val="21"/>
          <w:szCs w:val="21"/>
          <w:u w:val="single"/>
        </w:rPr>
      </w:pP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成果类别：专著（  )  论文（  ） 报告及其他（ </w:t>
      </w:r>
      <w:r>
        <w:rPr>
          <w:rFonts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</w:p>
    <w:p>
      <w:pPr>
        <w:pStyle w:val="2"/>
        <w:widowControl/>
        <w:spacing w:beforeAutospacing="0" w:afterAutospacing="0" w:line="23" w:lineRule="atLeast"/>
        <w:jc w:val="both"/>
        <w:rPr>
          <w:rFonts w:eastAsia="宋体"/>
          <w:sz w:val="21"/>
          <w:szCs w:val="21"/>
        </w:rPr>
      </w:pP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申报人姓名/课题组：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32"/>
          <w:szCs w:val="32"/>
          <w:u w:val="single"/>
        </w:rPr>
        <w:t xml:space="preserve">                         </w:t>
      </w:r>
    </w:p>
    <w:p>
      <w:pPr>
        <w:pStyle w:val="2"/>
        <w:widowControl/>
        <w:spacing w:beforeAutospacing="0" w:afterAutospacing="0" w:line="23" w:lineRule="atLeast"/>
        <w:jc w:val="both"/>
        <w:rPr>
          <w:sz w:val="21"/>
          <w:szCs w:val="21"/>
          <w:u w:val="single"/>
        </w:rPr>
      </w:pP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申报人单位：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中国人口学会评审委员会制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</w:t>
      </w:r>
      <w:r>
        <w:rPr>
          <w:rFonts w:ascii="宋体" w:hAnsi="宋体" w:cs="宋体"/>
          <w:b/>
          <w:bCs/>
          <w:sz w:val="32"/>
          <w:szCs w:val="32"/>
        </w:rPr>
        <w:t>22</w:t>
      </w:r>
      <w:r>
        <w:rPr>
          <w:rFonts w:hint="eastAsia" w:ascii="宋体" w:hAnsi="宋体" w:cs="宋体"/>
          <w:b/>
          <w:bCs/>
          <w:sz w:val="32"/>
          <w:szCs w:val="32"/>
        </w:rPr>
        <w:t>年3月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br w:type="page"/>
      </w:r>
    </w:p>
    <w:p>
      <w:pPr>
        <w:pStyle w:val="2"/>
        <w:widowControl/>
        <w:spacing w:beforeAutospacing="0" w:afterAutospacing="0" w:line="23" w:lineRule="atLeast"/>
        <w:rPr>
          <w:sz w:val="21"/>
          <w:szCs w:val="21"/>
        </w:rPr>
      </w:pPr>
    </w:p>
    <w:p>
      <w:pPr>
        <w:pStyle w:val="2"/>
        <w:widowControl/>
        <w:spacing w:beforeAutospacing="0" w:afterAutospacing="0" w:line="23" w:lineRule="atLeast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表1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eastAsia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成果概况</w:t>
      </w:r>
    </w:p>
    <w:tbl>
      <w:tblPr>
        <w:tblStyle w:val="3"/>
        <w:tblW w:w="862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679"/>
        <w:gridCol w:w="685"/>
        <w:gridCol w:w="2064"/>
        <w:gridCol w:w="137"/>
        <w:gridCol w:w="20"/>
        <w:gridCol w:w="2180"/>
        <w:gridCol w:w="3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90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成果名称</w:t>
            </w:r>
          </w:p>
        </w:tc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90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完成方式</w:t>
            </w:r>
          </w:p>
        </w:tc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个人（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）；与国内作者合作（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）、与国外作者合作（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）、与中外作者合作（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90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专著出版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出版社名称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94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论文发表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杂志名称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98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报告获得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批示时间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报告报送机构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（填写级别最高的一个机构即可）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563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eastAsia="宋体"/>
              </w:rPr>
              <w:t>申</w:t>
            </w:r>
            <w:r>
              <w:rPr>
                <w:rFonts w:hint="eastAsia" w:ascii="宋体" w:hAnsi="宋体" w:eastAsia="宋体" w:cs="宋体"/>
              </w:rPr>
              <w:t>报人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</w:rPr>
              <w:t>手机</w:t>
            </w:r>
            <w:r>
              <w:t> </w:t>
            </w:r>
          </w:p>
        </w:tc>
        <w:tc>
          <w:tcPr>
            <w:tcW w:w="44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559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both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  名</w:t>
            </w: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单  位 </w:t>
            </w: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职务/职称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第一署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名人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合 作 者</w:t>
            </w:r>
          </w:p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（可加页）</w:t>
            </w: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7" w:type="dxa"/>
          <w:trHeight w:val="631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widowControl/>
        <w:jc w:val="left"/>
        <w:rPr>
          <w:rFonts w:cs="宋体"/>
          <w:color w:val="000000"/>
          <w:kern w:val="0"/>
          <w:sz w:val="24"/>
        </w:rPr>
      </w:pPr>
      <w:r>
        <w:rPr>
          <w:rFonts w:cs="宋体"/>
          <w:color w:val="000000"/>
        </w:rPr>
        <w:br w:type="page"/>
      </w:r>
    </w:p>
    <w:p>
      <w:pPr>
        <w:pStyle w:val="2"/>
        <w:widowControl/>
        <w:spacing w:beforeAutospacing="0" w:afterAutospacing="0" w:line="23" w:lineRule="atLeast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</w:rPr>
        <w:t>表2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成果介绍及突出贡献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180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23" w:lineRule="atLeast"/>
              <w:rPr>
                <w:sz w:val="21"/>
                <w:szCs w:val="21"/>
              </w:rPr>
            </w:pPr>
          </w:p>
        </w:tc>
      </w:tr>
    </w:tbl>
    <w:p>
      <w:pPr>
        <w:pStyle w:val="2"/>
        <w:widowControl/>
        <w:spacing w:beforeAutospacing="0" w:afterAutospacing="0" w:line="23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</w:rPr>
        <w:t>注：不超过1000字。实事求是，兼及褒贬。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</w:rPr>
        <w:br w:type="page"/>
      </w:r>
    </w:p>
    <w:p>
      <w:pPr>
        <w:pStyle w:val="2"/>
        <w:widowControl/>
        <w:spacing w:beforeAutospacing="0" w:afterAutospacing="0" w:line="23" w:lineRule="atLeas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表3</w:t>
      </w:r>
    </w:p>
    <w:p>
      <w:pPr>
        <w:pStyle w:val="2"/>
        <w:widowControl/>
        <w:spacing w:beforeAutospacing="0" w:afterAutospacing="0" w:line="23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报告类成果获得批示等佐证材料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70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96" w:hRule="atLeast"/>
          <w:jc w:val="center"/>
        </w:trPr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 号</w:t>
            </w:r>
          </w:p>
        </w:tc>
        <w:tc>
          <w:tcPr>
            <w:tcW w:w="7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23" w:lineRule="atLeast"/>
              <w:ind w:firstLine="14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       名    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5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2"/>
              <w:widowControl/>
              <w:spacing w:beforeAutospacing="0" w:afterAutospacing="0" w:line="23" w:lineRule="atLeast"/>
              <w:ind w:firstLine="14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</w:tbl>
    <w:p>
      <w:pPr>
        <w:pStyle w:val="2"/>
        <w:widowControl/>
        <w:spacing w:before="156" w:beforeLines="50" w:beforeAutospacing="0" w:afterAutospacing="0" w:line="23" w:lineRule="atLeast"/>
        <w:ind w:left="900" w:leftChars="200" w:hanging="480" w:hanging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注：可以证明该项成果的学术价值和社会效果的有关材料，如领导批示、其他形式对该成果的肯定性评价等。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E3CFC"/>
    <w:rsid w:val="2EAB4BC0"/>
    <w:rsid w:val="55927A7B"/>
    <w:rsid w:val="68663832"/>
    <w:rsid w:val="686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2022-03-04T05:45:00Z</dcterms:created>
  <dc:creator>Xu Yansha</dc:creator>
  <cp:lastModifiedBy>Xu Yansha</cp:lastModifiedBy>
  <dcterms:modified xsi:type="dcterms:W3CDTF">2022-03-04T07:38:15Z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234A792EAC37408A838EE0D8C702E720</vt:lpwstr>
  </property>
</Properties>
</file>