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D8" w:rsidRPr="007D5882" w:rsidRDefault="002D0AD7" w:rsidP="007D5882">
      <w:pPr>
        <w:jc w:val="center"/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</w:pPr>
      <w:r w:rsidRPr="007D5882"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关于申报2021年度</w:t>
      </w:r>
      <w:r w:rsidR="007D5882"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省</w:t>
      </w:r>
      <w:r w:rsidR="007D5882"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  <w:t>社科联</w:t>
      </w:r>
      <w:r w:rsidRPr="007D5882"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重大应用研究课题的通知</w:t>
      </w:r>
    </w:p>
    <w:p w:rsidR="007D5882" w:rsidRDefault="007D5882" w:rsidP="007D5882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有关单位：</w:t>
      </w:r>
    </w:p>
    <w:p w:rsidR="007D5882" w:rsidRDefault="007D5882" w:rsidP="007D5882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</w:t>
      </w:r>
      <w:r w:rsidRPr="007D5882"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2021年度</w:t>
      </w:r>
      <w:r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省</w:t>
      </w:r>
      <w:r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  <w:t>社科联</w:t>
      </w:r>
      <w:r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重大应用研究课题申报</w:t>
      </w:r>
      <w:r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  <w:t>工作已经开始，具体如下：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一、指导思想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面贯彻落实习近平新时代中国特色社会主义思想和党的十九大、十九届二中、三中、四中、五中全会精神和习近平总书记视察江苏重要讲话指示精神，学习贯彻省委十三届九次全会、《中共江苏省委常委会2021年工作要点》和省“两会”精神，坚持围绕中心、服务大局，以江苏改革发展中重大实际问题为主攻方向，着力推出具有较高学术价值和决策参考价值的高水准研究成果，充分发挥思想库和智囊团作用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二、课题申报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申报要求：课题申报人即课题负责人。申报人应严格遵守学术道德和科研诚信，如实填写项目申报材料，不得将相同或相近研究内容重复申报社科项目。申报人应对选题有相当的研究基础，对现实情况有深入的了解。申报人应组建课题研究团队，认真设计课题研究方案。在研国家社科基金重大项目、教育部人文社科重大项目、省社科基金重大项目负责人不得主持申报。对中标2021年度江苏省社会科学基金重大项目招标相同（相似）选题的，不再重复立项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三、成果要求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1.主要内容。以实证研究和对策研究为主体，重在深入调研分析当前形势及问题现状，注重省际和国际比较研究，提出有针对性、操作性和前瞻性的对策思路和政策建议。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成果形式。（1）每个课题须完成专报省委省政府领导决策参考的重要稿件1篇（5000字以内）。省社科联将以《决策参阅》形式报送省委省政府领导，课题组也可以通过其他有效渠道报送省委省政府领导。（2）课题最终成果为决策咨询研究报告（不少于2万字）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四、课题结项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1.结项材料。课题组须填报《江苏省重大应用研究课题鉴定结项审批书》并附研究报告和内容摘要（核心观点，3000字左右），均一式三份。课题结项材料于12月31日前统一报送至省社科联科研中心。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2.成果鉴定。研究成果由省社科联和省社科规划办共同组织专家评审结项。课题成果如获得省委省政府主要领导批示，可申请免予成果鉴定（作为重</w:t>
      </w: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要参考依据）；课题成果未能刊登《决策参阅》等重要决策咨询刊物，不予结项。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五、课题管理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省社科联负责对课题研究全过程进行跟踪管理。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1.课题开题。集中召开课题开题会，邀请有关专家作当前江苏经济社会发展形势报告；对课题内容和进度等进行研究部署。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2.跟踪服务。课题研究期间，课题组要及时报送阶段性成果，省社科联通过学术研讨、成果交流等形式，积极服务课题研究成果转化。</w:t>
      </w:r>
    </w:p>
    <w:p w:rsidR="002D0AD7" w:rsidRP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3.成果应用。省社科联负责课题成果的编辑、报送，整理出版。</w:t>
      </w:r>
    </w:p>
    <w:p w:rsidR="002D0AD7" w:rsidRDefault="002D0AD7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4.成果奖励。课题成果如获得省领导批示或产生重要社会影响，按照省社科联有关规定，给予一定奖励。</w:t>
      </w:r>
    </w:p>
    <w:p w:rsidR="007D5882" w:rsidRDefault="007D5882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材料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要求及截止时间：</w:t>
      </w:r>
    </w:p>
    <w:p w:rsidR="007D5882" w:rsidRPr="002D0AD7" w:rsidRDefault="007D5882" w:rsidP="007D5882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2D0A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.申报材料。填报《江苏省重大应用研究课题申请书》一式三份。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同时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提交电子版。</w:t>
      </w:r>
    </w:p>
    <w:p w:rsidR="002D0AD7" w:rsidRDefault="007D5882" w:rsidP="007D5882">
      <w:pPr>
        <w:adjustRightInd w:val="0"/>
        <w:snapToGrid w:val="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学校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截止受理时间：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4月21日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，邮箱：</w:t>
      </w:r>
      <w:hyperlink r:id="rId6" w:history="1">
        <w:r w:rsidRPr="00603EF0">
          <w:rPr>
            <w:rStyle w:val="a3"/>
            <w:rFonts w:ascii="微软雅黑" w:eastAsia="微软雅黑" w:hAnsi="微软雅黑" w:cs="宋体" w:hint="eastAsia"/>
            <w:kern w:val="0"/>
            <w:sz w:val="24"/>
            <w:szCs w:val="24"/>
          </w:rPr>
          <w:t>skgl@njupt.edu.cn;地点</w:t>
        </w:r>
        <w:r w:rsidRPr="00603EF0">
          <w:rPr>
            <w:rStyle w:val="a3"/>
            <w:rFonts w:ascii="微软雅黑" w:eastAsia="微软雅黑" w:hAnsi="微软雅黑" w:cs="宋体"/>
            <w:kern w:val="0"/>
            <w:sz w:val="24"/>
            <w:szCs w:val="24"/>
          </w:rPr>
          <w:t>：</w:t>
        </w:r>
        <w:r w:rsidRPr="00603EF0">
          <w:rPr>
            <w:rStyle w:val="a3"/>
            <w:rFonts w:ascii="微软雅黑" w:eastAsia="微软雅黑" w:hAnsi="微软雅黑" w:cs="宋体" w:hint="eastAsia"/>
            <w:kern w:val="0"/>
            <w:sz w:val="24"/>
            <w:szCs w:val="24"/>
          </w:rPr>
          <w:t>行政</w:t>
        </w:r>
        <w:r w:rsidRPr="00603EF0">
          <w:rPr>
            <w:rStyle w:val="a3"/>
            <w:rFonts w:ascii="微软雅黑" w:eastAsia="微软雅黑" w:hAnsi="微软雅黑" w:cs="宋体"/>
            <w:kern w:val="0"/>
            <w:sz w:val="24"/>
            <w:szCs w:val="24"/>
          </w:rPr>
          <w:t>北楼</w:t>
        </w:r>
        <w:r w:rsidRPr="00603EF0">
          <w:rPr>
            <w:rStyle w:val="a3"/>
            <w:rFonts w:ascii="微软雅黑" w:eastAsia="微软雅黑" w:hAnsi="微软雅黑" w:cs="宋体" w:hint="eastAsia"/>
            <w:kern w:val="0"/>
            <w:sz w:val="24"/>
            <w:szCs w:val="24"/>
          </w:rPr>
          <w:t>423</w:t>
        </w:r>
      </w:hyperlink>
    </w:p>
    <w:p w:rsidR="007D5882" w:rsidRDefault="007D5882" w:rsidP="007D5882">
      <w:pPr>
        <w:adjustRightInd w:val="0"/>
        <w:snapToGrid w:val="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人：陈老师，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02585866201</w:t>
      </w:r>
    </w:p>
    <w:p w:rsidR="007D5882" w:rsidRDefault="007D5882" w:rsidP="007D5882">
      <w:pPr>
        <w:adjustRightInd w:val="0"/>
        <w:snapToGrid w:val="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社会科学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处</w:t>
      </w:r>
    </w:p>
    <w:p w:rsidR="007D5882" w:rsidRPr="002D0AD7" w:rsidRDefault="007D5882" w:rsidP="007D5882">
      <w:pPr>
        <w:adjustRightInd w:val="0"/>
        <w:snapToGrid w:val="0"/>
        <w:jc w:val="right"/>
        <w:rPr>
          <w:rFonts w:hint="eastAsia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2021.4.13</w:t>
      </w:r>
    </w:p>
    <w:sectPr w:rsidR="007D5882" w:rsidRPr="002D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2A" w:rsidRDefault="0005602A" w:rsidP="007D5882">
      <w:r>
        <w:separator/>
      </w:r>
    </w:p>
  </w:endnote>
  <w:endnote w:type="continuationSeparator" w:id="0">
    <w:p w:rsidR="0005602A" w:rsidRDefault="0005602A" w:rsidP="007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2A" w:rsidRDefault="0005602A" w:rsidP="007D5882">
      <w:r>
        <w:separator/>
      </w:r>
    </w:p>
  </w:footnote>
  <w:footnote w:type="continuationSeparator" w:id="0">
    <w:p w:rsidR="0005602A" w:rsidRDefault="0005602A" w:rsidP="007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D7"/>
    <w:rsid w:val="0005602A"/>
    <w:rsid w:val="002D0AD7"/>
    <w:rsid w:val="007D5882"/>
    <w:rsid w:val="0080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B8A59-6C8E-4864-B86D-DE4BA64F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AD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D5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8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gl@njupt.edu.cn;&#22320;&#28857;&#65306;&#34892;&#25919;&#21271;&#27004;4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2021-04-14T04:08:00Z</dcterms:created>
  <dcterms:modified xsi:type="dcterms:W3CDTF">2021-04-14T06:14:00Z</dcterms:modified>
</cp:coreProperties>
</file>